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BD5" w:rsidRPr="00D044B7" w:rsidRDefault="006E6F44" w:rsidP="002D1BD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material</w:t>
      </w:r>
      <w:bookmarkStart w:id="0" w:name="_GoBack"/>
      <w:bookmarkEnd w:id="0"/>
    </w:p>
    <w:p w:rsidR="002D1BD5" w:rsidRPr="00D044B7" w:rsidRDefault="002D1BD5" w:rsidP="002D1BD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S1. 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>Projection interval for the cohort parameter for all available data and for all data except the first and last five birth cohort observations</w:t>
      </w:r>
    </w:p>
    <w:p w:rsidR="002D1BD5" w:rsidRPr="00D044B7" w:rsidRDefault="002D1BD5" w:rsidP="002D1BD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B1C51"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217F5B0E" wp14:editId="2DD4FA82">
            <wp:extent cx="5760720" cy="36004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g_cohor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BD5" w:rsidRPr="00D044B7" w:rsidRDefault="002D1BD5" w:rsidP="002D1BD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sz w:val="24"/>
          <w:szCs w:val="24"/>
          <w:lang w:val="en-GB"/>
        </w:rPr>
        <w:t>*We used bootstrapping to generate 500 resamples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 xml:space="preserve"> and we re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 xml:space="preserve">estimated the models to estimate credible projection intervals. </w:t>
      </w:r>
    </w:p>
    <w:p w:rsidR="002D1BD5" w:rsidRPr="00D044B7" w:rsidRDefault="002D1BD5" w:rsidP="002D1BD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D044B7" w:rsidRDefault="002D1BD5" w:rsidP="002D1BD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D044B7" w:rsidRDefault="002D1BD5" w:rsidP="002D1BD5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2D1BD5" w:rsidRPr="00EC3F93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  <w:rPrChange w:id="1" w:author="Microsoft Office User" w:date="2018-11-09T06:28:00Z">
            <w:rPr>
              <w:rFonts w:ascii="Times New Roman" w:hAnsi="Times New Roman" w:cs="Times New Roman"/>
              <w:b/>
              <w:sz w:val="24"/>
              <w:szCs w:val="24"/>
              <w:lang w:val="en-US"/>
            </w:rPr>
          </w:rPrChange>
        </w:rPr>
        <w:sectPr w:rsidR="002D1BD5" w:rsidRPr="00EC3F93">
          <w:footerReference w:type="default" r:id="rId5"/>
          <w:pgSz w:w="11906" w:h="16838"/>
          <w:pgMar w:top="1417" w:right="1417" w:bottom="1417" w:left="1417" w:header="0" w:footer="0" w:gutter="0"/>
          <w:cols w:space="708"/>
          <w:formProt w:val="0"/>
          <w:docGrid w:linePitch="360" w:charSpace="-2049"/>
        </w:sectPr>
      </w:pP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S1. 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>Projected age-standardized alcohol-attributable mortality rates (ages 25-90; per 100,000) in France, with 95% CI, by sex</w:t>
      </w:r>
    </w:p>
    <w:tbl>
      <w:tblPr>
        <w:tblW w:w="12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640"/>
        <w:gridCol w:w="1899"/>
        <w:gridCol w:w="1981"/>
        <w:gridCol w:w="1360"/>
        <w:gridCol w:w="2036"/>
        <w:gridCol w:w="2124"/>
      </w:tblGrid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l-NL"/>
              </w:rPr>
            </w:pPr>
          </w:p>
        </w:tc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Men</w:t>
            </w:r>
          </w:p>
        </w:tc>
        <w:tc>
          <w:tcPr>
            <w:tcW w:w="552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Women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Year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Baseline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Scenario I (period)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Scenario II (cohort)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Baseline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Scenario I (period)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Scenario II (cohort)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32.6 (31.1-34.2)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32.3 (30.7-33.9)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32.7 (31.2-34.3)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9.2 (8.6-9.9)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9.2 (8.5-9.8)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9.2 (8.6-9.9)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31.9 (29.8-34.0)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31.3 (29.1-33.6)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32.0 (29.9-34.1)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8.8 (8.0-9.7)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8.7 (7.8-9.6)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8.9 (8.0-9.8)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31.2 (28.8-33.6)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30.3 (27.7-33.0)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31.4 (28.8-33.9)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8.5 (7.5-9.6)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8.3 (7.3-9.4)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8.5 (7.5-9.6)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30.5 (27.8-33.5)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29.4 (26.4-32.5)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30.7 (27.8-33.9)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8.1 (7.1-9.3)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7.8 (6.8-9.1)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8.1 (7.1-9.4)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29.8 (27.0-33.1)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28.4 (25.3-31.7)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30.0 (26.9-33.4)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7.7 (6.6-9.0)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7.4 (6.3-8.7)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7.8 (6.7-9.1)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29.2 (26.1-32.7)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27.5 (24.3-31.1)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29.3 (26.0-32.8)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7.4 (6.3-8.7)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7.0 (5.9-8.4)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7.5 (6.3-8.8)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28.4 (25.3-32.4)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26.5 (23.1-30.5)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28.8 (25.3-32.6)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7.1 (5.9-8.4)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6.6 (5.5-8.1)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7.1 (6.0-8.5)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27.8 (24.4-31.8)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25.7 (22.1-29.5)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28.1 (24.4-32.2)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6.8 (5.6-8.2)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6.2 (5.1-7.8)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6.8 (5.6-8.2)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27.2 (23.6-31.5)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24.8 (21.3-28.8)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27.6 (23.7-31.7)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6.5 (5.3-7.9)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5.9 (4.8-7.4)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6.5 (5.4-7.9)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26.6 (22.9-30.8)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24.0 (20.2-28.1)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27.0 (23.1-31.1)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6.1 (4.9-7.7)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5.6 (4.5-7.1)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6.2 (5.1-7.6)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25.9 (22.3-30.1)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23.2 (19.5-27.3)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26.5 (22.5-30.8)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5.9 (4.7-7.3)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5.3 (4.2-6.7)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6.0 (4.8-7.4)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25.3 (21.7-29.5)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22.5 (18.7-26.8)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26.0 (21.7-30.2)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5.6 (4.4-7.0)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5.0 (3.9-6.3)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5.7 (4.6-7.0)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24.7 (21.0-29.2)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21.8 (18.0-26.1)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25.6 (21.1-29.9)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5.3 (4.2-6.7)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4.7 (3.6-6.1)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5.5 (4.2-6.8)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24.1 (20.3-28.9)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21.0 (17.3-25.4)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25.1 (20.7-29.7)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5.0 (3.9-6.5)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4.4 (3.4-5.8)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5.2 (4.0-6.5)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2029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23.7 (19.7-28.2)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20.4 (16.5-24.9)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24.7 (20.1-29.2)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4.8 (3.7-6.2)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4.2 (3.1-5.4)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4.9 (3.8-6.3)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23.1 (19.1-27.8)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19.6 (16.0-24.4)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24.2 (19.6-28.8)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4.5 (3.5-6.0)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3.9 (2.9-5.1)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4.7 (3.6-6.1)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22.6 (18.6-27.7)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18.9 (15.4-23.7)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23.8 (19.2-28.6)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4.3 (3.2-5.7)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3.7 (2.7-4.9)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4.5 (3.4-5.8)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22.0 (18.2-26.8)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18.4 (14.8-22.7)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23.5 (18.8-28.3)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4.1 (3.0-5.5)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3.5 (2.5-4.7)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4.3 (3.2-5.6)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21.5 (17.6-26.3)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17.8 (14.4-22.2)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23.0 (18.1-27.8)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3.9 (2.9-5.2)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3.2 (2.4-4.4)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4.1 (3.0-5.4)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21.1 (17.0-26.0)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17.2 (13.9-21.6)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22.7 (17.9-27.7)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3.7 (2.7-5.1)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3.1 (2.2-4.1)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3.9 (2.8-5.2)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20.6 (16.6-25.8)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16.7 (13.3-21.2)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22.3 (17.5-27.5)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3.5 (2.5-4.9)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2.9 (2.0-3.9)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3.7 (2.7-5.0)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20.2 (16.1-25.4)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16.2 (12.7-20.4)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22.0 (17.1-27.1)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3.3 (2.4-4.6)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2.7 (1.9-3.7)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3.5 (2.5-4.9)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19.6 (15.7-24.8)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15.7 (12.4-20.1)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21.7 (16.7-26.9)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3.1 (2.2-4.4)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2.5 (1.8-3.5)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3.3 (2.4-4.6)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19.3 (15.2-24.3)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15.2 (12.0-19.4)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21.3 (16.7-27.0)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3.0 (2.1-4.2)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2.4 (1.6-3.3)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3.2 (2.3-4.5)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2039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18.9 (14.8-24.0)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14.7 (11.6-19.0)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21.0 (16.4-26.7)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2.8 (2.0-3.9)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2.2 (1.5-3.1)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3.0 (2.2-4.3)</w:t>
            </w:r>
          </w:p>
        </w:tc>
      </w:tr>
      <w:tr w:rsidR="002D1BD5" w:rsidRPr="00EC3F93" w:rsidTr="00E0416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2040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18.5 (14.4-23.5)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14.3 (11.1-18.7)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20.6 (15.9-26.6)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2.6 (1.9-3.8)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2.1 (1.4-3.0)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1BD5" w:rsidRPr="00D044B7" w:rsidRDefault="002D1BD5" w:rsidP="00E04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</w:pPr>
            <w:r w:rsidRPr="00D044B7">
              <w:rPr>
                <w:rFonts w:ascii="Times New Roman" w:eastAsia="Times New Roman" w:hAnsi="Times New Roman" w:cs="Times New Roman"/>
                <w:color w:val="000000"/>
                <w:lang w:val="en-GB" w:eastAsia="nl-NL"/>
              </w:rPr>
              <w:t>2.9 (2.1-4.1)</w:t>
            </w:r>
          </w:p>
        </w:tc>
      </w:tr>
    </w:tbl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  <w:sectPr w:rsidR="002D1BD5" w:rsidRPr="00D044B7" w:rsidSect="000E5845">
          <w:pgSz w:w="16838" w:h="11906" w:orient="landscape"/>
          <w:pgMar w:top="1418" w:right="1418" w:bottom="1418" w:left="1418" w:header="0" w:footer="0" w:gutter="0"/>
          <w:cols w:space="708"/>
          <w:formProt w:val="0"/>
          <w:docGrid w:linePitch="360" w:charSpace="-2049"/>
        </w:sectPr>
      </w:pP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Figure S2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 xml:space="preserve">Projected age-standardized alcohol-attributable mortality rates in France (long-term trends up </w:t>
      </w:r>
      <w:r>
        <w:rPr>
          <w:rFonts w:ascii="Times New Roman" w:hAnsi="Times New Roman" w:cs="Times New Roman"/>
          <w:sz w:val="24"/>
          <w:szCs w:val="24"/>
          <w:lang w:val="en-GB"/>
        </w:rPr>
        <w:t>to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 xml:space="preserve"> 2100), by sex</w:t>
      </w: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B1C51"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5E9B1F92" wp14:editId="001715C9">
            <wp:extent cx="5759450" cy="28797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g_figs2 projected ascdr 210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2D1BD5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34BC9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Figure S3</w:t>
      </w:r>
      <w:r w:rsidRPr="00334BC9">
        <w:rPr>
          <w:rFonts w:ascii="Times New Roman" w:hAnsi="Times New Roman" w:cs="Times New Roman"/>
          <w:sz w:val="24"/>
          <w:szCs w:val="24"/>
          <w:lang w:val="en-GB"/>
        </w:rPr>
        <w:t>. Comparison of projected age-standardized alcohol-attributable mortality rates (per 100,000) in France (2015-2040) with rates from other European countries in 2014</w:t>
      </w: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10AB6929" wp14:editId="1AEDF2A9">
            <wp:extent cx="5759450" cy="359981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g_figs3 comparison other countri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34BC9">
        <w:rPr>
          <w:rFonts w:ascii="Times New Roman" w:hAnsi="Times New Roman" w:cs="Times New Roman"/>
          <w:sz w:val="24"/>
          <w:szCs w:val="24"/>
          <w:lang w:val="en-GB"/>
        </w:rPr>
        <w:t xml:space="preserve">* Own estimates based on our own projection and on data from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334BC9">
        <w:rPr>
          <w:rFonts w:ascii="Times New Roman" w:hAnsi="Times New Roman" w:cs="Times New Roman"/>
          <w:sz w:val="24"/>
          <w:szCs w:val="24"/>
          <w:lang w:val="en-GB"/>
        </w:rPr>
        <w:t>WHO Mortality Database for countries other than France for the age group 25-89.</w:t>
      </w: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2D1BD5" w:rsidRPr="00334BC9" w:rsidRDefault="002D1BD5" w:rsidP="002D1B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34BC9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044B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Figure S4</w:t>
      </w:r>
      <w:r w:rsidRPr="00D044B7">
        <w:rPr>
          <w:rFonts w:ascii="Times New Roman" w:hAnsi="Times New Roman" w:cs="Times New Roman"/>
          <w:sz w:val="24"/>
          <w:szCs w:val="24"/>
          <w:lang w:val="en-GB"/>
        </w:rPr>
        <w:t>. Observed (2014) and projected (2025, 2040, 2050, 2075, 2100) age-specific alcohol-attributable mortality rates (25-90) in France, by sex</w:t>
      </w:r>
    </w:p>
    <w:p w:rsidR="002D1BD5" w:rsidRPr="00D044B7" w:rsidRDefault="002D1BD5" w:rsidP="002D1B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B1C51"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3582F755" wp14:editId="7C575982">
            <wp:extent cx="5759450" cy="34556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g_figS4 projected age rates till 210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9D6" w:rsidRDefault="00BF59D6"/>
    <w:sectPr w:rsidR="00BF5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0493643"/>
      <w:docPartObj>
        <w:docPartGallery w:val="Page Numbers (Bottom of Page)"/>
        <w:docPartUnique/>
      </w:docPartObj>
    </w:sdtPr>
    <w:sdtEndPr/>
    <w:sdtContent>
      <w:p w:rsidR="00E64AB1" w:rsidRDefault="006E6F4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E64AB1" w:rsidRDefault="006E6F44">
    <w:pPr>
      <w:pStyle w:val="Footer"/>
    </w:pP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13B"/>
    <w:rsid w:val="000135EF"/>
    <w:rsid w:val="00020518"/>
    <w:rsid w:val="00081073"/>
    <w:rsid w:val="0008134F"/>
    <w:rsid w:val="0008427F"/>
    <w:rsid w:val="000D4B51"/>
    <w:rsid w:val="001B7A81"/>
    <w:rsid w:val="001C26E0"/>
    <w:rsid w:val="001D444A"/>
    <w:rsid w:val="001D5B32"/>
    <w:rsid w:val="001D746D"/>
    <w:rsid w:val="001F6E3D"/>
    <w:rsid w:val="0020197A"/>
    <w:rsid w:val="00210843"/>
    <w:rsid w:val="00212724"/>
    <w:rsid w:val="00226049"/>
    <w:rsid w:val="002425A1"/>
    <w:rsid w:val="00254B4C"/>
    <w:rsid w:val="002D1BD5"/>
    <w:rsid w:val="002D5A79"/>
    <w:rsid w:val="00317B03"/>
    <w:rsid w:val="003958C9"/>
    <w:rsid w:val="003A03D2"/>
    <w:rsid w:val="003E00A8"/>
    <w:rsid w:val="0042223B"/>
    <w:rsid w:val="00431FBE"/>
    <w:rsid w:val="0044677E"/>
    <w:rsid w:val="00457F35"/>
    <w:rsid w:val="004C2D78"/>
    <w:rsid w:val="005E2737"/>
    <w:rsid w:val="00624860"/>
    <w:rsid w:val="006255BF"/>
    <w:rsid w:val="00674743"/>
    <w:rsid w:val="00683371"/>
    <w:rsid w:val="006E6F44"/>
    <w:rsid w:val="00721BF0"/>
    <w:rsid w:val="007422D5"/>
    <w:rsid w:val="00780F60"/>
    <w:rsid w:val="00796F13"/>
    <w:rsid w:val="007B297A"/>
    <w:rsid w:val="007B7FCF"/>
    <w:rsid w:val="007C2BAC"/>
    <w:rsid w:val="007E5A1A"/>
    <w:rsid w:val="007E7048"/>
    <w:rsid w:val="007F6DD0"/>
    <w:rsid w:val="008015C7"/>
    <w:rsid w:val="008101F6"/>
    <w:rsid w:val="008316C1"/>
    <w:rsid w:val="00832DAD"/>
    <w:rsid w:val="00863ABC"/>
    <w:rsid w:val="008701B2"/>
    <w:rsid w:val="00874643"/>
    <w:rsid w:val="008A49F4"/>
    <w:rsid w:val="008D5777"/>
    <w:rsid w:val="00905543"/>
    <w:rsid w:val="009230EA"/>
    <w:rsid w:val="00927E0F"/>
    <w:rsid w:val="00942BED"/>
    <w:rsid w:val="009546BB"/>
    <w:rsid w:val="00962AE7"/>
    <w:rsid w:val="00983E98"/>
    <w:rsid w:val="009B0F35"/>
    <w:rsid w:val="009F7E62"/>
    <w:rsid w:val="00A02D86"/>
    <w:rsid w:val="00A14B8F"/>
    <w:rsid w:val="00A259D6"/>
    <w:rsid w:val="00A6657A"/>
    <w:rsid w:val="00A96941"/>
    <w:rsid w:val="00AB7BC0"/>
    <w:rsid w:val="00B261EC"/>
    <w:rsid w:val="00B564FF"/>
    <w:rsid w:val="00B61631"/>
    <w:rsid w:val="00B71704"/>
    <w:rsid w:val="00B943AA"/>
    <w:rsid w:val="00BA16AF"/>
    <w:rsid w:val="00BD50DD"/>
    <w:rsid w:val="00BF3E66"/>
    <w:rsid w:val="00BF59D6"/>
    <w:rsid w:val="00C636A9"/>
    <w:rsid w:val="00CC47E1"/>
    <w:rsid w:val="00CC75CF"/>
    <w:rsid w:val="00CD39A7"/>
    <w:rsid w:val="00CF22FD"/>
    <w:rsid w:val="00D12CC2"/>
    <w:rsid w:val="00D3347D"/>
    <w:rsid w:val="00D44B1D"/>
    <w:rsid w:val="00DA08B2"/>
    <w:rsid w:val="00E251A1"/>
    <w:rsid w:val="00E83F5E"/>
    <w:rsid w:val="00E84CC8"/>
    <w:rsid w:val="00EE00B4"/>
    <w:rsid w:val="00EE5E27"/>
    <w:rsid w:val="00F22019"/>
    <w:rsid w:val="00F84BE9"/>
    <w:rsid w:val="00FE5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06011"/>
  <w15:chartTrackingRefBased/>
  <w15:docId w15:val="{FA522593-C2B7-4FE3-A75C-A1EF0E787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BD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1B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D1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microsoft.com/office/2011/relationships/people" Target="people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575</Words>
  <Characters>3163</Characters>
  <Application>Microsoft Office Word</Application>
  <DocSecurity>0</DocSecurity>
  <Lines>26</Lines>
  <Paragraphs>7</Paragraphs>
  <ScaleCrop>false</ScaleCrop>
  <Company>University of Groningen</Company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Trias Llimos</dc:creator>
  <cp:keywords/>
  <dc:description/>
  <cp:lastModifiedBy>S. Trias Llimos</cp:lastModifiedBy>
  <cp:revision>3</cp:revision>
  <dcterms:created xsi:type="dcterms:W3CDTF">2018-11-10T11:50:00Z</dcterms:created>
  <dcterms:modified xsi:type="dcterms:W3CDTF">2018-11-10T11:52:00Z</dcterms:modified>
</cp:coreProperties>
</file>